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6D3B0405" w:rsidR="00012F19" w:rsidRDefault="00B22F07" w:rsidP="00F45CA8">
      <w:pPr>
        <w:jc w:val="center"/>
      </w:pPr>
      <w:r>
        <w:rPr>
          <w:rFonts w:hint="eastAsia"/>
        </w:rPr>
        <w:t>表</w:t>
      </w:r>
      <w:r w:rsidR="00B46BD5">
        <w:t>5.5 Posi</w:t>
      </w:r>
      <w:r>
        <w:t>tive</w:t>
      </w:r>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p w14:paraId="4D1CC204" w14:textId="442FB696" w:rsidR="00ED3049" w:rsidRDefault="00225723">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pPr>
      <w:r>
        <w:rPr>
          <w:rFonts w:hint="eastAsia"/>
        </w:rPr>
        <w:t>図</w:t>
      </w:r>
      <w:r>
        <w:t xml:space="preserve">5.13 </w:t>
      </w:r>
      <w:r>
        <w:rPr>
          <w:rFonts w:hint="eastAsia"/>
        </w:rPr>
        <w:t>実際のエラーが発生した画面</w:t>
      </w:r>
    </w:p>
    <w:p w14:paraId="2DCAE66F" w14:textId="77777777" w:rsidR="00ED3049" w:rsidRDefault="00ED3049"/>
    <w:p w14:paraId="5BF6EBE4" w14:textId="7CF94B1D" w:rsidR="00ED3049" w:rsidRDefault="003D26A3">
      <w:r>
        <w:rPr>
          <w:rFonts w:hint="eastAsia"/>
        </w:rPr>
        <w:t xml:space="preserve">　次に，</w:t>
      </w:r>
      <w:r w:rsidR="009F1EDB">
        <w:t>Positive</w:t>
      </w:r>
      <w:r w:rsidR="009F1EDB">
        <w:rPr>
          <w:rFonts w:hint="eastAsia"/>
        </w:rPr>
        <w:t>な</w:t>
      </w:r>
      <w:r w:rsidR="009F1EDB">
        <w:t>UX</w:t>
      </w:r>
      <w:r w:rsidR="009F1EDB">
        <w:rPr>
          <w:rFonts w:hint="eastAsia"/>
        </w:rPr>
        <w:t>の入力のうちゲームコンテンツに関する</w:t>
      </w:r>
      <w:r w:rsidR="009F1EDB">
        <w:t>UX</w:t>
      </w:r>
      <w:r w:rsidR="009F1EDB">
        <w:rPr>
          <w:rFonts w:hint="eastAsia"/>
        </w:rPr>
        <w:t>に着目する．</w:t>
      </w:r>
      <w:r w:rsidR="009F1EDB">
        <w:t>Positive</w:t>
      </w:r>
      <w:r w:rsidR="009F1EDB">
        <w:rPr>
          <w:rFonts w:hint="eastAsia"/>
        </w:rPr>
        <w:t>なゲームコンテンツに関する</w:t>
      </w:r>
      <w:r w:rsidR="009F1EDB">
        <w:t>UX</w:t>
      </w:r>
      <w:r w:rsidR="009F1EDB">
        <w:rPr>
          <w:rFonts w:hint="eastAsia"/>
        </w:rPr>
        <w:t>の結果は，主にコンテンツが面白かったというコンテンツに関するものと結果が良かったというゲームの結果に関するものに分けることができた．図</w:t>
      </w:r>
      <w:r w:rsidR="009F1EDB">
        <w:t>5.14</w:t>
      </w:r>
      <w:r w:rsidR="00B01E89">
        <w:rPr>
          <w:rFonts w:hint="eastAsia"/>
        </w:rPr>
        <w:t>にゲームコンテンツの</w:t>
      </w:r>
      <w:r w:rsidR="00B01E89">
        <w:t>Positive</w:t>
      </w:r>
      <w:r w:rsidR="00B01E89">
        <w:rPr>
          <w:rFonts w:hint="eastAsia"/>
        </w:rPr>
        <w:t>な</w:t>
      </w:r>
      <w:r w:rsidR="00B01E89">
        <w:t>UX</w:t>
      </w:r>
      <w:r w:rsidR="00B01E89">
        <w:rPr>
          <w:rFonts w:hint="eastAsia"/>
        </w:rPr>
        <w:t>の平均値を示す．</w:t>
      </w:r>
      <w:r w:rsidR="00E34B20">
        <w:rPr>
          <w:rFonts w:hint="eastAsia"/>
        </w:rPr>
        <w:t>結果を見ると，結果が良かったという</w:t>
      </w:r>
      <w:r w:rsidR="00E34B20">
        <w:t>UX</w:t>
      </w:r>
      <w:r w:rsidR="00E34B20">
        <w:rPr>
          <w:rFonts w:hint="eastAsia"/>
        </w:rPr>
        <w:t>の入力に関する</w:t>
      </w:r>
      <w:r w:rsidR="00E34B20">
        <w:t>Positive</w:t>
      </w:r>
      <w:r w:rsidR="00E34B20">
        <w:rPr>
          <w:rFonts w:hint="eastAsia"/>
        </w:rPr>
        <w:t>な度合いが大きいことがわかり，</w:t>
      </w:r>
      <w:r w:rsidR="009B2BD5">
        <w:rPr>
          <w:rFonts w:hint="eastAsia"/>
        </w:rPr>
        <w:t>平均値を比較すると</w:t>
      </w:r>
      <w:r w:rsidR="00E34B20">
        <w:rPr>
          <w:rFonts w:hint="eastAsia"/>
        </w:rPr>
        <w:t>優位傾向が見られた（</w:t>
      </w:r>
      <w:r w:rsidR="00E34B20">
        <w:t>p&lt;0.1</w:t>
      </w:r>
      <w:r w:rsidR="00E34B20">
        <w:rPr>
          <w:rFonts w:hint="eastAsia"/>
        </w:rPr>
        <w:t>）</w:t>
      </w:r>
      <w:r w:rsidR="009B2BD5">
        <w:rPr>
          <w:rFonts w:hint="eastAsia"/>
        </w:rPr>
        <w:t>．</w:t>
      </w:r>
      <w:r w:rsidR="00583320">
        <w:rPr>
          <w:rFonts w:hint="eastAsia"/>
        </w:rPr>
        <w:t>ゲーム</w:t>
      </w:r>
      <w:r w:rsidR="00666720">
        <w:rPr>
          <w:rFonts w:hint="eastAsia"/>
        </w:rPr>
        <w:t>をクリアすることで，ポイントがもらえるというコンテンツがほとんどなので</w:t>
      </w:r>
      <w:r w:rsidR="004646A0">
        <w:rPr>
          <w:rFonts w:hint="eastAsia"/>
        </w:rPr>
        <w:t>，ユーザが</w:t>
      </w:r>
      <w:r w:rsidR="003E4851">
        <w:rPr>
          <w:rFonts w:hint="eastAsia"/>
        </w:rPr>
        <w:t>ゲームをクリア</w:t>
      </w:r>
      <w:r w:rsidR="004646A0">
        <w:rPr>
          <w:rFonts w:hint="eastAsia"/>
        </w:rPr>
        <w:t>し，ポイントを獲得することで</w:t>
      </w:r>
      <w:r w:rsidR="003E4851">
        <w:rPr>
          <w:rFonts w:hint="eastAsia"/>
        </w:rPr>
        <w:t>高い満足</w:t>
      </w:r>
      <w:r w:rsidR="004646A0">
        <w:rPr>
          <w:rFonts w:hint="eastAsia"/>
        </w:rPr>
        <w:t>感が得られ</w:t>
      </w:r>
      <w:r w:rsidR="004F4DDF">
        <w:rPr>
          <w:rFonts w:hint="eastAsia"/>
        </w:rPr>
        <w:t>て</w:t>
      </w:r>
      <w:r w:rsidR="00B421B3">
        <w:rPr>
          <w:rFonts w:hint="eastAsia"/>
        </w:rPr>
        <w:t>い</w:t>
      </w:r>
      <w:r w:rsidR="004646A0">
        <w:rPr>
          <w:rFonts w:hint="eastAsia"/>
        </w:rPr>
        <w:t>ると考えられる．</w:t>
      </w:r>
    </w:p>
    <w:p w14:paraId="2AC4732E" w14:textId="7260FF75" w:rsidR="00ED3049" w:rsidRDefault="00ED3049"/>
    <w:p w14:paraId="4D836E06" w14:textId="3422AFC3" w:rsidR="00ED3049" w:rsidRDefault="00ED3049"/>
    <w:p w14:paraId="4620AC81" w14:textId="4FD9813E" w:rsidR="00ED3049" w:rsidRDefault="002719F7">
      <w:r>
        <w:rPr>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Default="00E83527" w:rsidP="00E83527">
      <w:pPr>
        <w:jc w:val="center"/>
      </w:pPr>
      <w:r>
        <w:rPr>
          <w:rFonts w:hint="eastAsia"/>
        </w:rPr>
        <w:t>図</w:t>
      </w:r>
      <w:r>
        <w:t xml:space="preserve">5.14 </w:t>
      </w:r>
      <w:r>
        <w:rPr>
          <w:rFonts w:hint="eastAsia"/>
        </w:rPr>
        <w:t>ゲームコンテンツの</w:t>
      </w:r>
      <w:r>
        <w:t>Positive</w:t>
      </w:r>
      <w:r>
        <w:rPr>
          <w:rFonts w:hint="eastAsia"/>
        </w:rPr>
        <w:t>な</w:t>
      </w:r>
      <w:r>
        <w:t>UX</w:t>
      </w:r>
      <w:r>
        <w:rPr>
          <w:rFonts w:hint="eastAsia"/>
        </w:rPr>
        <w:t>値の平均値</w:t>
      </w:r>
    </w:p>
    <w:p w14:paraId="6E869FE9" w14:textId="77777777" w:rsidR="00ED3049" w:rsidRDefault="00ED3049"/>
    <w:p w14:paraId="3DB19FB0" w14:textId="5AF6C9BC" w:rsidR="00ED3049" w:rsidRDefault="0092018E">
      <w:r>
        <w:t xml:space="preserve">5.4.5 </w:t>
      </w:r>
      <w:r>
        <w:rPr>
          <w:rFonts w:hint="eastAsia"/>
        </w:rPr>
        <w:t>ユーザビリティアンケート</w:t>
      </w:r>
    </w:p>
    <w:p w14:paraId="48A62177" w14:textId="6B882DC1" w:rsidR="0092018E" w:rsidRDefault="0092018E" w:rsidP="00E72621">
      <w:r>
        <w:rPr>
          <w:rFonts w:hint="eastAsia"/>
        </w:rPr>
        <w:t xml:space="preserve">　</w:t>
      </w:r>
      <w:r w:rsidR="00474D23">
        <w:rPr>
          <w:rFonts w:hint="eastAsia"/>
        </w:rPr>
        <w:t>実験後に</w:t>
      </w:r>
      <w:r w:rsidR="00474D23">
        <w:t>WUS</w:t>
      </w:r>
      <w:r w:rsidR="00474D23">
        <w:rPr>
          <w:rFonts w:hint="eastAsia"/>
        </w:rPr>
        <w:t>を用いて、</w:t>
      </w:r>
      <w:r w:rsidR="00DE1D15">
        <w:t>Web</w:t>
      </w:r>
      <w:r w:rsidR="00DE1D15">
        <w:rPr>
          <w:rFonts w:hint="eastAsia"/>
        </w:rPr>
        <w:t>サイトにおける</w:t>
      </w:r>
      <w:r w:rsidR="00474D23">
        <w:rPr>
          <w:rFonts w:hint="eastAsia"/>
        </w:rPr>
        <w:t>ユーザビリティアンケートを行った．</w:t>
      </w:r>
      <w:r w:rsidR="001B5D58">
        <w:rPr>
          <w:rFonts w:hint="eastAsia"/>
        </w:rPr>
        <w:t>図</w:t>
      </w:r>
      <w:r w:rsidR="001B5D58">
        <w:t>5.15</w:t>
      </w:r>
      <w:r w:rsidR="001B5D58">
        <w:rPr>
          <w:rFonts w:hint="eastAsia"/>
        </w:rPr>
        <w:t>に結果を示す．</w:t>
      </w:r>
      <w:r w:rsidR="006F6A5C">
        <w:rPr>
          <w:rFonts w:hint="eastAsia"/>
        </w:rPr>
        <w:t>客観的な使いやすさに関する項目に着目している．</w:t>
      </w:r>
      <w:r w:rsidR="00EF59C2">
        <w:rPr>
          <w:rFonts w:hint="eastAsia"/>
        </w:rPr>
        <w:t>各項目</w:t>
      </w:r>
      <w:r w:rsidR="00680857">
        <w:rPr>
          <w:rFonts w:hint="eastAsia"/>
        </w:rPr>
        <w:t>に着目し平均を比較すると，操作のわかりやすさでは見やすさと反応の良さで有意差が見られ（</w:t>
      </w:r>
      <w:r w:rsidR="00680857">
        <w:t>p&lt;0.01</w:t>
      </w:r>
      <w:r w:rsidR="00680857">
        <w:rPr>
          <w:rFonts w:hint="eastAsia"/>
        </w:rPr>
        <w:t>），構成のわかりやすさでも同様に見やすさと反応の良さの因子において有意差（</w:t>
      </w:r>
      <w:r w:rsidR="00680857">
        <w:t>p&lt;0.01</w:t>
      </w:r>
      <w:r w:rsidR="00680857">
        <w:rPr>
          <w:rFonts w:hint="eastAsia"/>
        </w:rPr>
        <w:t>）が見られた．</w:t>
      </w:r>
      <w:r w:rsidR="0084293F">
        <w:rPr>
          <w:rFonts w:hint="eastAsia"/>
        </w:rPr>
        <w:t>操作のわかりやすさ，構成のわかりやすさの因子において主観評価が低い結果となっていることがわかる．</w:t>
      </w:r>
      <w:r w:rsidR="00EF59C2">
        <w:rPr>
          <w:rFonts w:hint="eastAsia"/>
        </w:rPr>
        <w:t>図</w:t>
      </w:r>
      <w:r w:rsidR="00EF59C2">
        <w:t xml:space="preserve">5.11, </w:t>
      </w:r>
      <w:r w:rsidR="00EF59C2">
        <w:rPr>
          <w:rFonts w:hint="eastAsia"/>
        </w:rPr>
        <w:t>図</w:t>
      </w:r>
      <w:r w:rsidR="00EF59C2">
        <w:t>5.12</w:t>
      </w:r>
      <w:r w:rsidR="00EF59C2">
        <w:rPr>
          <w:rFonts w:hint="eastAsia"/>
        </w:rPr>
        <w:t>の結果では，</w:t>
      </w:r>
      <w:r w:rsidR="00E72621">
        <w:rPr>
          <w:rFonts w:hint="eastAsia"/>
        </w:rPr>
        <w:t>コンテンツの場所や操作のわかりやすさに関するネガティブな</w:t>
      </w:r>
      <w:r w:rsidR="00E72621">
        <w:t>UX</w:t>
      </w:r>
      <w:r w:rsidR="00E72621">
        <w:rPr>
          <w:rFonts w:hint="eastAsia"/>
        </w:rPr>
        <w:t>を取得できており，アンケートによる主観評価で抽出できる問題をアプリケーションでも取得できていると言える．</w:t>
      </w:r>
      <w:r w:rsidR="00284B2B">
        <w:rPr>
          <w:rFonts w:hint="eastAsia"/>
        </w:rPr>
        <w:t xml:space="preserve"> </w:t>
      </w:r>
    </w:p>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3448AAEB" w:rsidR="00495E82" w:rsidRDefault="00B40FA3">
      <w:r w:rsidRPr="000B73AC">
        <w:rPr>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31E5F00A" w14:textId="77777777" w:rsidR="00495E82" w:rsidRDefault="00495E82"/>
    <w:p w14:paraId="623CA7D2" w14:textId="77777777" w:rsidR="0073326E" w:rsidRDefault="0073326E"/>
    <w:p w14:paraId="4BFF042C" w14:textId="77777777" w:rsidR="0073326E" w:rsidRDefault="0073326E"/>
    <w:p w14:paraId="114FE082" w14:textId="77777777" w:rsidR="0073326E" w:rsidRDefault="0073326E"/>
    <w:p w14:paraId="40648A82" w14:textId="77777777" w:rsidR="0073326E" w:rsidRDefault="0073326E"/>
    <w:p w14:paraId="6C22684D" w14:textId="77777777" w:rsidR="0073326E" w:rsidRDefault="0073326E"/>
    <w:p w14:paraId="7F085252" w14:textId="180C8B4C" w:rsidR="0073326E" w:rsidRDefault="0073326E"/>
    <w:p w14:paraId="7D4B19D5" w14:textId="77777777" w:rsidR="0073326E" w:rsidRDefault="0073326E"/>
    <w:p w14:paraId="452AFEEF" w14:textId="77777777" w:rsidR="0073326E" w:rsidRDefault="0073326E"/>
    <w:p w14:paraId="1D82E8B9" w14:textId="77777777" w:rsidR="0073326E" w:rsidRDefault="0073326E"/>
    <w:p w14:paraId="4226C923" w14:textId="4EB133BE" w:rsidR="0073326E" w:rsidRDefault="0073326E"/>
    <w:p w14:paraId="64FF2BF0" w14:textId="77777777" w:rsidR="0073326E" w:rsidRDefault="0073326E"/>
    <w:p w14:paraId="2C45896E" w14:textId="77777777" w:rsidR="0073326E" w:rsidRDefault="0073326E"/>
    <w:p w14:paraId="02B60261" w14:textId="77777777" w:rsidR="0073326E" w:rsidRDefault="0073326E"/>
    <w:p w14:paraId="1B85E64F" w14:textId="77777777" w:rsidR="0073326E" w:rsidRDefault="0073326E"/>
    <w:p w14:paraId="7AE11879" w14:textId="77777777" w:rsidR="0073326E" w:rsidRDefault="0073326E"/>
    <w:p w14:paraId="2874DE82" w14:textId="392F0585" w:rsidR="0073326E" w:rsidRDefault="00B40FA3" w:rsidP="00B40FA3">
      <w:pPr>
        <w:jc w:val="center"/>
      </w:pPr>
      <w:r>
        <w:rPr>
          <w:rFonts w:hint="eastAsia"/>
        </w:rPr>
        <w:t>図</w:t>
      </w:r>
      <w:r>
        <w:t xml:space="preserve">5.15 </w:t>
      </w:r>
      <w:r>
        <w:rPr>
          <w:rFonts w:hint="eastAsia"/>
        </w:rPr>
        <w:t>ユーザビリティアンケートによる結果</w:t>
      </w:r>
    </w:p>
    <w:p w14:paraId="2688E124" w14:textId="77777777" w:rsidR="0073326E" w:rsidRDefault="0073326E"/>
    <w:p w14:paraId="6C31F998" w14:textId="77777777" w:rsidR="0073326E" w:rsidRDefault="0073326E"/>
    <w:p w14:paraId="54411C0D" w14:textId="77777777" w:rsidR="0073326E" w:rsidRDefault="0073326E"/>
    <w:p w14:paraId="60DE04D9" w14:textId="77777777" w:rsidR="0073326E" w:rsidRDefault="0073326E"/>
    <w:p w14:paraId="406CE8C6" w14:textId="77777777" w:rsidR="0073326E" w:rsidRDefault="0073326E"/>
    <w:p w14:paraId="2D2ADC02" w14:textId="77777777" w:rsidR="0073326E" w:rsidRDefault="0073326E"/>
    <w:p w14:paraId="6046F7AA" w14:textId="77777777" w:rsidR="0073326E" w:rsidRDefault="0073326E"/>
    <w:p w14:paraId="1D9824C7" w14:textId="77777777" w:rsidR="0073326E" w:rsidRDefault="0073326E"/>
    <w:p w14:paraId="70C7AEF9" w14:textId="77777777" w:rsidR="0073326E" w:rsidRDefault="0073326E"/>
    <w:p w14:paraId="379067A4" w14:textId="77777777" w:rsidR="0073326E" w:rsidRDefault="0073326E"/>
    <w:p w14:paraId="39E4C8AF" w14:textId="77777777" w:rsidR="0073326E" w:rsidRDefault="0073326E"/>
    <w:p w14:paraId="18F3ADB4" w14:textId="77777777" w:rsidR="0073326E" w:rsidRDefault="0073326E"/>
    <w:p w14:paraId="575B9AD8" w14:textId="77777777" w:rsidR="0073326E" w:rsidRDefault="0073326E"/>
    <w:p w14:paraId="7050431B" w14:textId="77777777" w:rsidR="0073326E" w:rsidRDefault="0073326E"/>
    <w:p w14:paraId="522B5F90" w14:textId="77777777" w:rsidR="0073326E" w:rsidRDefault="0073326E"/>
    <w:p w14:paraId="64FE01C9" w14:textId="453F3787" w:rsidR="0073326E" w:rsidRDefault="00E23EC8">
      <w:r>
        <w:t xml:space="preserve">5.4.6 </w:t>
      </w:r>
      <w:r>
        <w:rPr>
          <w:rFonts w:hint="eastAsia"/>
        </w:rPr>
        <w:t>まとめ</w:t>
      </w:r>
    </w:p>
    <w:p w14:paraId="2542114F" w14:textId="7D2DD4FE" w:rsidR="00E23EC8" w:rsidRDefault="00E23EC8">
      <w:r>
        <w:rPr>
          <w:rFonts w:hint="eastAsia"/>
        </w:rPr>
        <w:t xml:space="preserve">　</w:t>
      </w:r>
      <w:r w:rsidR="00D66C60">
        <w:rPr>
          <w:rFonts w:hint="eastAsia"/>
        </w:rPr>
        <w:t>本研究では，</w:t>
      </w:r>
      <w:r w:rsidR="00B72E6B">
        <w:t>Web</w:t>
      </w:r>
      <w:r w:rsidR="00B72E6B">
        <w:rPr>
          <w:rFonts w:hint="eastAsia"/>
        </w:rPr>
        <w:t>サイト利用時の体験においてアプリケーションと</w:t>
      </w:r>
      <w:r w:rsidR="00B72E6B">
        <w:t>UX</w:t>
      </w:r>
      <w:r w:rsidR="00B72E6B">
        <w:rPr>
          <w:rFonts w:hint="eastAsia"/>
        </w:rPr>
        <w:t>カーブの傾向を比較した．</w:t>
      </w:r>
      <w:r w:rsidR="00AB7AA2">
        <w:rPr>
          <w:rFonts w:hint="eastAsia"/>
        </w:rPr>
        <w:t>エピソードを比較することで，</w:t>
      </w:r>
      <w:r w:rsidR="007D709F">
        <w:rPr>
          <w:rFonts w:hint="eastAsia"/>
        </w:rPr>
        <w:t>独立した一時的</w:t>
      </w:r>
      <w:r w:rsidR="007D709F">
        <w:t>UX</w:t>
      </w:r>
      <w:r w:rsidR="007D709F">
        <w:rPr>
          <w:rFonts w:hint="eastAsia"/>
        </w:rPr>
        <w:t>が忘却される場合と，複数の一時的</w:t>
      </w:r>
      <w:r w:rsidR="007D709F">
        <w:t>UX</w:t>
      </w:r>
      <w:r w:rsidR="007D709F">
        <w:rPr>
          <w:rFonts w:hint="eastAsia"/>
        </w:rPr>
        <w:t>が簡略化されエピソード的</w:t>
      </w:r>
      <w:r w:rsidR="007D709F">
        <w:t>UX</w:t>
      </w:r>
      <w:r w:rsidR="007D709F">
        <w:rPr>
          <w:rFonts w:hint="eastAsia"/>
        </w:rPr>
        <w:t>として入力される場合があることがわかった．</w:t>
      </w:r>
      <w:r w:rsidR="008D47D7">
        <w:rPr>
          <w:rFonts w:hint="eastAsia"/>
        </w:rPr>
        <w:t>一つのエピソードに対して複数の一時的</w:t>
      </w:r>
      <w:r w:rsidR="008D47D7">
        <w:t>UX</w:t>
      </w:r>
      <w:r w:rsidR="002971B6">
        <w:rPr>
          <w:rFonts w:hint="eastAsia"/>
        </w:rPr>
        <w:t>が入力されている場合に後者の傾向が見られることがわかった．これらのこと</w:t>
      </w:r>
      <w:r w:rsidR="00397504">
        <w:rPr>
          <w:rFonts w:hint="eastAsia"/>
        </w:rPr>
        <w:t>から，</w:t>
      </w:r>
      <w:r w:rsidR="002971B6">
        <w:rPr>
          <w:rFonts w:hint="eastAsia"/>
        </w:rPr>
        <w:t>忘却されやすい一時的</w:t>
      </w:r>
      <w:r w:rsidR="002971B6">
        <w:t>UX</w:t>
      </w:r>
      <w:r w:rsidR="002971B6">
        <w:rPr>
          <w:rFonts w:hint="eastAsia"/>
        </w:rPr>
        <w:t>や，詳細なエピソード的</w:t>
      </w:r>
      <w:r w:rsidR="002971B6">
        <w:t>UX</w:t>
      </w:r>
      <w:r w:rsidR="002971B6">
        <w:rPr>
          <w:rFonts w:hint="eastAsia"/>
        </w:rPr>
        <w:t>の内容を知る場合に，アプリケーションが有効だと考えられる．</w:t>
      </w:r>
      <w:r w:rsidR="000C6325">
        <w:rPr>
          <w:rFonts w:hint="eastAsia"/>
        </w:rPr>
        <w:t>また，</w:t>
      </w:r>
      <w:r w:rsidR="00BE4980">
        <w:rPr>
          <w:rFonts w:hint="eastAsia"/>
        </w:rPr>
        <w:t>カテゴリー別に</w:t>
      </w:r>
      <w:r w:rsidR="003D14FF">
        <w:rPr>
          <w:rFonts w:hint="eastAsia"/>
        </w:rPr>
        <w:t>入力された</w:t>
      </w:r>
      <w:r w:rsidR="00BE4980">
        <w:t>UX</w:t>
      </w:r>
      <w:r w:rsidR="003D14FF">
        <w:rPr>
          <w:rFonts w:hint="eastAsia"/>
        </w:rPr>
        <w:t>を着目することで，</w:t>
      </w:r>
      <w:r w:rsidR="00EE641A">
        <w:rPr>
          <w:rFonts w:hint="eastAsia"/>
        </w:rPr>
        <w:t>どんなカテゴリーに対して</w:t>
      </w:r>
      <w:r w:rsidR="00EE641A">
        <w:t>UX</w:t>
      </w:r>
      <w:r w:rsidR="00EE641A">
        <w:rPr>
          <w:rFonts w:hint="eastAsia"/>
        </w:rPr>
        <w:t>の入力がされているか，</w:t>
      </w:r>
      <w:r w:rsidR="00EE641A">
        <w:t>UX</w:t>
      </w:r>
      <w:r w:rsidR="00EE641A">
        <w:rPr>
          <w:rFonts w:hint="eastAsia"/>
        </w:rPr>
        <w:t>の度合いの変化があるか分析することができるので，</w:t>
      </w:r>
      <w:r w:rsidR="00EE641A">
        <w:t>UX</w:t>
      </w:r>
      <w:r w:rsidR="00EE641A">
        <w:rPr>
          <w:rFonts w:hint="eastAsia"/>
        </w:rPr>
        <w:t>デザイン時に改善点の優先度を決める際に</w:t>
      </w:r>
      <w:r w:rsidR="006D467F">
        <w:rPr>
          <w:rFonts w:hint="eastAsia"/>
        </w:rPr>
        <w:t>有効</w:t>
      </w:r>
      <w:r w:rsidR="00EE641A">
        <w:rPr>
          <w:rFonts w:hint="eastAsia"/>
        </w:rPr>
        <w:t>であると考えられる．</w:t>
      </w:r>
    </w:p>
    <w:p w14:paraId="7722783F" w14:textId="77777777" w:rsidR="00D66C60" w:rsidRDefault="00D66C60"/>
    <w:p w14:paraId="006C0E7D" w14:textId="77777777" w:rsidR="00D66C60" w:rsidRDefault="00D66C60"/>
    <w:p w14:paraId="4C747FCA" w14:textId="77777777" w:rsidR="00D66C60" w:rsidRDefault="00D66C60"/>
    <w:p w14:paraId="2C5752EF" w14:textId="77777777" w:rsidR="00D66C60" w:rsidRDefault="00D66C60"/>
    <w:p w14:paraId="2D156501" w14:textId="77777777" w:rsidR="00D66C60" w:rsidRDefault="00D66C60"/>
    <w:p w14:paraId="28D0AA76" w14:textId="77777777" w:rsidR="00D66C60" w:rsidRDefault="00D66C60"/>
    <w:p w14:paraId="68283533" w14:textId="77777777" w:rsidR="00D66C60" w:rsidRDefault="00D66C60"/>
    <w:p w14:paraId="698DD88A" w14:textId="77777777" w:rsidR="00D66C60" w:rsidRDefault="00D66C60"/>
    <w:p w14:paraId="01B91F5F" w14:textId="77777777" w:rsidR="00D66C60" w:rsidRDefault="00D66C60"/>
    <w:p w14:paraId="2F1F82B9" w14:textId="77777777" w:rsidR="00E23EC8" w:rsidRDefault="00E23EC8"/>
    <w:p w14:paraId="66E6C7A6" w14:textId="77777777" w:rsidR="00E23EC8" w:rsidRDefault="00E23EC8"/>
    <w:p w14:paraId="5D367517" w14:textId="77777777" w:rsidR="00495E82" w:rsidRDefault="00495E82"/>
    <w:p w14:paraId="6EB62ABF" w14:textId="77777777" w:rsidR="00341BF7" w:rsidRDefault="00341BF7"/>
    <w:p w14:paraId="5D92D0CE" w14:textId="77777777" w:rsidR="00341BF7" w:rsidRDefault="00341BF7" w:rsidP="00341BF7">
      <w:pPr>
        <w:jc w:val="left"/>
      </w:pPr>
      <w:bookmarkStart w:id="0" w:name="_GoBack"/>
      <w:bookmarkEnd w:id="0"/>
    </w:p>
    <w:sectPr w:rsidR="00341BF7"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E2A2E"/>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6A3"/>
    <w:rsid w:val="001B4E40"/>
    <w:rsid w:val="001B5D58"/>
    <w:rsid w:val="001C19A3"/>
    <w:rsid w:val="001C6F7A"/>
    <w:rsid w:val="001E5C8E"/>
    <w:rsid w:val="001F7B8C"/>
    <w:rsid w:val="00210AA2"/>
    <w:rsid w:val="00225723"/>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67F"/>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chart" Target="charts/chart1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63.24408468706079</c:v>
                </c:pt>
                <c:pt idx="10">
                  <c:v>67.82008120947316</c:v>
                </c:pt>
                <c:pt idx="11">
                  <c:v>67.82000000000001</c:v>
                </c:pt>
                <c:pt idx="12">
                  <c:v>-47.33832065941639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17343032"/>
        <c:axId val="2130620664"/>
      </c:scatterChart>
      <c:valAx>
        <c:axId val="-2117343032"/>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30620664"/>
        <c:crosses val="autoZero"/>
        <c:crossBetween val="midCat"/>
      </c:valAx>
      <c:valAx>
        <c:axId val="213062066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1734303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0626440"/>
        <c:axId val="-2122187368"/>
      </c:barChart>
      <c:catAx>
        <c:axId val="-2120626440"/>
        <c:scaling>
          <c:orientation val="minMax"/>
        </c:scaling>
        <c:delete val="0"/>
        <c:axPos val="b"/>
        <c:majorTickMark val="out"/>
        <c:minorTickMark val="none"/>
        <c:tickLblPos val="nextTo"/>
        <c:txPr>
          <a:bodyPr/>
          <a:lstStyle/>
          <a:p>
            <a:pPr>
              <a:defRPr sz="1200"/>
            </a:pPr>
            <a:endParaRPr lang="ja-JP"/>
          </a:p>
        </c:txPr>
        <c:crossAx val="-2122187368"/>
        <c:crosses val="autoZero"/>
        <c:auto val="1"/>
        <c:lblAlgn val="ctr"/>
        <c:lblOffset val="100"/>
        <c:noMultiLvlLbl val="0"/>
      </c:catAx>
      <c:valAx>
        <c:axId val="-212218736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0626440"/>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0785000"/>
        <c:axId val="-2121248056"/>
      </c:barChart>
      <c:catAx>
        <c:axId val="2120785000"/>
        <c:scaling>
          <c:orientation val="minMax"/>
        </c:scaling>
        <c:delete val="0"/>
        <c:axPos val="b"/>
        <c:majorTickMark val="out"/>
        <c:minorTickMark val="none"/>
        <c:tickLblPos val="nextTo"/>
        <c:crossAx val="-2121248056"/>
        <c:crosses val="autoZero"/>
        <c:auto val="1"/>
        <c:lblAlgn val="ctr"/>
        <c:lblOffset val="100"/>
        <c:noMultiLvlLbl val="0"/>
      </c:catAx>
      <c:valAx>
        <c:axId val="-21212480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0785000"/>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41.47089659734139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-55.30034453644309</c:v>
                </c:pt>
              </c:numCache>
            </c:numRef>
          </c:yVal>
          <c:smooth val="0"/>
        </c:ser>
        <c:dLbls>
          <c:showLegendKey val="0"/>
          <c:showVal val="0"/>
          <c:showCatName val="0"/>
          <c:showSerName val="0"/>
          <c:showPercent val="0"/>
          <c:showBubbleSize val="0"/>
        </c:dLbls>
        <c:axId val="-2121816872"/>
        <c:axId val="-2116530216"/>
      </c:scatterChart>
      <c:valAx>
        <c:axId val="-2121816872"/>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16530216"/>
        <c:crosses val="autoZero"/>
        <c:crossBetween val="midCat"/>
      </c:valAx>
      <c:valAx>
        <c:axId val="-211653021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181687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9556552"/>
        <c:axId val="2128835752"/>
      </c:barChart>
      <c:catAx>
        <c:axId val="2129556552"/>
        <c:scaling>
          <c:orientation val="minMax"/>
        </c:scaling>
        <c:delete val="0"/>
        <c:axPos val="b"/>
        <c:majorTickMark val="out"/>
        <c:minorTickMark val="none"/>
        <c:tickLblPos val="nextTo"/>
        <c:crossAx val="2128835752"/>
        <c:crosses val="autoZero"/>
        <c:auto val="1"/>
        <c:lblAlgn val="ctr"/>
        <c:lblOffset val="100"/>
        <c:noMultiLvlLbl val="0"/>
      </c:catAx>
      <c:valAx>
        <c:axId val="212883575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955655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28762184"/>
        <c:axId val="2128748088"/>
      </c:scatterChart>
      <c:valAx>
        <c:axId val="21287621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8748088"/>
        <c:crosses val="autoZero"/>
        <c:crossBetween val="midCat"/>
      </c:valAx>
      <c:valAx>
        <c:axId val="212874808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87621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16319704"/>
        <c:axId val="-2116504152"/>
      </c:barChart>
      <c:catAx>
        <c:axId val="-2116319704"/>
        <c:scaling>
          <c:orientation val="minMax"/>
        </c:scaling>
        <c:delete val="0"/>
        <c:axPos val="b"/>
        <c:majorTickMark val="out"/>
        <c:minorTickMark val="none"/>
        <c:tickLblPos val="nextTo"/>
        <c:crossAx val="-2116504152"/>
        <c:crosses val="autoZero"/>
        <c:auto val="1"/>
        <c:lblAlgn val="ctr"/>
        <c:lblOffset val="100"/>
        <c:noMultiLvlLbl val="0"/>
      </c:catAx>
      <c:valAx>
        <c:axId val="-211650415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16319704"/>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1074744"/>
        <c:axId val="-2116868424"/>
      </c:scatterChart>
      <c:valAx>
        <c:axId val="-212107474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16868424"/>
        <c:crosses val="autoZero"/>
        <c:crossBetween val="midCat"/>
      </c:valAx>
      <c:valAx>
        <c:axId val="-2116868424"/>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10747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19969848"/>
        <c:axId val="-2117632984"/>
      </c:barChart>
      <c:catAx>
        <c:axId val="-2119969848"/>
        <c:scaling>
          <c:orientation val="minMax"/>
        </c:scaling>
        <c:delete val="0"/>
        <c:axPos val="b"/>
        <c:majorTickMark val="out"/>
        <c:minorTickMark val="none"/>
        <c:tickLblPos val="nextTo"/>
        <c:crossAx val="-2117632984"/>
        <c:crosses val="autoZero"/>
        <c:auto val="1"/>
        <c:lblAlgn val="ctr"/>
        <c:lblOffset val="100"/>
        <c:noMultiLvlLbl val="0"/>
      </c:catAx>
      <c:valAx>
        <c:axId val="-21176329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19969848"/>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30414312"/>
        <c:axId val="-2117665864"/>
      </c:barChart>
      <c:catAx>
        <c:axId val="2130414312"/>
        <c:scaling>
          <c:orientation val="minMax"/>
        </c:scaling>
        <c:delete val="0"/>
        <c:axPos val="b"/>
        <c:majorTickMark val="out"/>
        <c:minorTickMark val="none"/>
        <c:tickLblPos val="nextTo"/>
        <c:crossAx val="-2117665864"/>
        <c:crosses val="autoZero"/>
        <c:auto val="1"/>
        <c:lblAlgn val="ctr"/>
        <c:lblOffset val="100"/>
        <c:noMultiLvlLbl val="0"/>
      </c:catAx>
      <c:valAx>
        <c:axId val="-21176658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30414312"/>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0881480"/>
        <c:axId val="2127696520"/>
      </c:barChart>
      <c:catAx>
        <c:axId val="-2120881480"/>
        <c:scaling>
          <c:orientation val="minMax"/>
        </c:scaling>
        <c:delete val="0"/>
        <c:axPos val="b"/>
        <c:majorTickMark val="out"/>
        <c:minorTickMark val="none"/>
        <c:tickLblPos val="nextTo"/>
        <c:crossAx val="2127696520"/>
        <c:crosses val="autoZero"/>
        <c:auto val="1"/>
        <c:lblAlgn val="ctr"/>
        <c:lblOffset val="100"/>
        <c:noMultiLvlLbl val="0"/>
      </c:catAx>
      <c:valAx>
        <c:axId val="2127696520"/>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0881480"/>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17</Pages>
  <Words>1059</Words>
  <Characters>6037</Characters>
  <Application>Microsoft Macintosh Word</Application>
  <DocSecurity>0</DocSecurity>
  <Lines>50</Lines>
  <Paragraphs>14</Paragraphs>
  <ScaleCrop>false</ScaleCrop>
  <Company/>
  <LinksUpToDate>false</LinksUpToDate>
  <CharactersWithSpaces>7082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357</cp:revision>
  <dcterms:created xsi:type="dcterms:W3CDTF">2016-12-08T13:28:00Z</dcterms:created>
  <dcterms:modified xsi:type="dcterms:W3CDTF">2016-12-21T14:06:00Z</dcterms:modified>
</cp:coreProperties>
</file>